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54FAAAE8"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5D0D78">
              <w:rPr>
                <w:rFonts w:asciiTheme="minorHAnsi" w:hAnsiTheme="minorHAnsi" w:cstheme="minorHAnsi"/>
                <w:color w:val="919D23"/>
              </w:rPr>
              <w:t>6</w:t>
            </w:r>
            <w:r w:rsidRPr="00A60979">
              <w:rPr>
                <w:rFonts w:asciiTheme="minorHAnsi" w:hAnsiTheme="minorHAnsi" w:cstheme="minorHAnsi"/>
                <w:color w:val="919D23"/>
              </w:rPr>
              <w:t xml:space="preserve"> Arbeitsanleitung Bereich ISMS:</w:t>
            </w:r>
          </w:p>
          <w:p w14:paraId="3F38CBCB" w14:textId="457502F8" w:rsidR="00A56C86" w:rsidRPr="000C03DA" w:rsidRDefault="005D0D78" w:rsidP="00A60979">
            <w:pPr>
              <w:pStyle w:val="Titel"/>
              <w:suppressLineNumbers w:val="0"/>
              <w:spacing w:before="120" w:after="120"/>
              <w:rPr>
                <w:rFonts w:asciiTheme="minorHAnsi" w:hAnsiTheme="minorHAnsi" w:cstheme="minorHAnsi"/>
                <w:color w:val="919D23"/>
              </w:rPr>
            </w:pPr>
            <w:r w:rsidRPr="005D0D78">
              <w:rPr>
                <w:rFonts w:asciiTheme="minorHAnsi" w:hAnsiTheme="minorHAnsi" w:cstheme="minorHAnsi"/>
                <w:color w:val="919D23"/>
              </w:rPr>
              <w:t>Verwendung von maschinellem Lernen und künstlicher Intelligenz</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2AAA9C5E"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5D0D78">
              <w:rPr>
                <w:rFonts w:ascii="Arial" w:hAnsi="Arial" w:cs="Arial"/>
              </w:rPr>
              <w:t>6</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07B7B60"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01143F">
              <w:rPr>
                <w:rFonts w:ascii="Arial" w:hAnsi="Arial" w:cs="Arial"/>
              </w:rPr>
              <w:t>ie</w:t>
            </w:r>
            <w:r w:rsidR="00BF622E">
              <w:rPr>
                <w:rFonts w:ascii="Arial" w:hAnsi="Arial" w:cs="Arial"/>
              </w:rPr>
              <w:t xml:space="preserve"> </w:t>
            </w:r>
            <w:r w:rsidR="005D0D78" w:rsidRPr="005D0D78">
              <w:rPr>
                <w:rFonts w:ascii="Arial" w:hAnsi="Arial" w:cs="Arial"/>
              </w:rPr>
              <w:t>Verwendung von maschinellem Lernen und künstlicher Intelligenz</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5D0D78">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5D0D78">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5D0D78">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5D0D78">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5D0D78">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5D0D78">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5D0D78">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5D0D78">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5D0D78">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5D0D78">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5D0D78">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5D0D78">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5D0D78">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5D0D78">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5D0D78">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5D0D78">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5D0D78">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5D0D78">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5D0D78">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5D0D78">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5D0D78">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43F"/>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33754"/>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D0D78"/>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0B4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6386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28F4FB-7BA3-4F53-8679-D8729A9407CD}"/>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878</Words>
  <Characters>5537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6403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HoP-01-01-03-26_Arbeitsanleitung ISMS Verwendung von maschinellem Lernen und künstlicher Intelligenz</dc:title>
  <dc:creator>Stefan Mattmann CKW</dc:creator>
  <cp:lastModifiedBy>Mattmann Stefan CKW</cp:lastModifiedBy>
  <cp:revision>2</cp:revision>
  <dcterms:created xsi:type="dcterms:W3CDTF">2024-02-10T14:58:00Z</dcterms:created>
  <dcterms:modified xsi:type="dcterms:W3CDTF">2024-02-10T14:58:00Z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